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0C" w:rsidRDefault="000E63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995C39"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 Luogo e Data </w:t>
      </w:r>
      <w:r>
        <w:rPr>
          <w:sz w:val="24"/>
          <w:szCs w:val="24"/>
        </w:rPr>
        <w:t>_____________________</w:t>
      </w:r>
    </w:p>
    <w:p w:rsidR="00995C39" w:rsidRPr="000E6322" w:rsidRDefault="00995C39" w:rsidP="00755093">
      <w:pPr>
        <w:rPr>
          <w:sz w:val="24"/>
          <w:szCs w:val="24"/>
        </w:rPr>
      </w:pPr>
      <w:r w:rsidRPr="00995C39">
        <w:rPr>
          <w:b/>
          <w:bCs/>
          <w:sz w:val="28"/>
          <w:szCs w:val="28"/>
        </w:rPr>
        <w:t>Richiedente:</w:t>
      </w:r>
    </w:p>
    <w:tbl>
      <w:tblPr>
        <w:tblStyle w:val="Grigliatabella"/>
        <w:tblW w:w="0" w:type="auto"/>
        <w:jc w:val="center"/>
        <w:tblLook w:val="04A0"/>
      </w:tblPr>
      <w:tblGrid>
        <w:gridCol w:w="2547"/>
        <w:gridCol w:w="5528"/>
      </w:tblGrid>
      <w:tr w:rsidR="00CA4191" w:rsidTr="00755093">
        <w:trPr>
          <w:jc w:val="center"/>
        </w:trPr>
        <w:tc>
          <w:tcPr>
            <w:tcW w:w="2547" w:type="dxa"/>
          </w:tcPr>
          <w:p w:rsidR="00CA4191" w:rsidRPr="00995C39" w:rsidRDefault="00CA4191" w:rsidP="00755093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5528" w:type="dxa"/>
          </w:tcPr>
          <w:p w:rsidR="00CA4191" w:rsidRDefault="00CA4191" w:rsidP="00755093">
            <w:pPr>
              <w:rPr>
                <w:sz w:val="24"/>
                <w:szCs w:val="24"/>
              </w:rPr>
            </w:pPr>
          </w:p>
        </w:tc>
      </w:tr>
      <w:tr w:rsidR="00CA4191" w:rsidTr="00755093">
        <w:trPr>
          <w:jc w:val="center"/>
        </w:trPr>
        <w:tc>
          <w:tcPr>
            <w:tcW w:w="2547" w:type="dxa"/>
          </w:tcPr>
          <w:p w:rsidR="00CA4191" w:rsidRPr="00995C39" w:rsidRDefault="00CA4191" w:rsidP="00755093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5528" w:type="dxa"/>
          </w:tcPr>
          <w:p w:rsidR="00CA4191" w:rsidRDefault="00CA4191" w:rsidP="00755093">
            <w:pPr>
              <w:rPr>
                <w:sz w:val="24"/>
                <w:szCs w:val="24"/>
              </w:rPr>
            </w:pPr>
          </w:p>
        </w:tc>
      </w:tr>
      <w:tr w:rsidR="00E15A9F" w:rsidTr="00755093">
        <w:trPr>
          <w:jc w:val="center"/>
        </w:trPr>
        <w:tc>
          <w:tcPr>
            <w:tcW w:w="2547" w:type="dxa"/>
          </w:tcPr>
          <w:p w:rsidR="00E15A9F" w:rsidRPr="00995C39" w:rsidRDefault="00E15A9F" w:rsidP="009958C4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5528" w:type="dxa"/>
          </w:tcPr>
          <w:p w:rsidR="00E15A9F" w:rsidRDefault="00E15A9F" w:rsidP="00755093">
            <w:pPr>
              <w:rPr>
                <w:sz w:val="24"/>
                <w:szCs w:val="24"/>
              </w:rPr>
            </w:pPr>
          </w:p>
        </w:tc>
      </w:tr>
      <w:tr w:rsidR="00E15A9F" w:rsidTr="00755093">
        <w:trPr>
          <w:jc w:val="center"/>
        </w:trPr>
        <w:tc>
          <w:tcPr>
            <w:tcW w:w="2547" w:type="dxa"/>
          </w:tcPr>
          <w:p w:rsidR="00E15A9F" w:rsidRPr="00995C39" w:rsidRDefault="00E15A9F" w:rsidP="009958C4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Luogo di nascita</w:t>
            </w:r>
          </w:p>
        </w:tc>
        <w:tc>
          <w:tcPr>
            <w:tcW w:w="5528" w:type="dxa"/>
          </w:tcPr>
          <w:p w:rsidR="00E15A9F" w:rsidRDefault="00E15A9F" w:rsidP="00755093">
            <w:pPr>
              <w:rPr>
                <w:sz w:val="24"/>
                <w:szCs w:val="24"/>
              </w:rPr>
            </w:pPr>
          </w:p>
        </w:tc>
      </w:tr>
      <w:tr w:rsidR="00E15A9F" w:rsidTr="00755093">
        <w:trPr>
          <w:jc w:val="center"/>
        </w:trPr>
        <w:tc>
          <w:tcPr>
            <w:tcW w:w="2547" w:type="dxa"/>
          </w:tcPr>
          <w:p w:rsidR="00E15A9F" w:rsidRPr="00995C39" w:rsidRDefault="00E15A9F" w:rsidP="009958C4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Residenza</w:t>
            </w:r>
          </w:p>
        </w:tc>
        <w:tc>
          <w:tcPr>
            <w:tcW w:w="5528" w:type="dxa"/>
          </w:tcPr>
          <w:p w:rsidR="00E15A9F" w:rsidRDefault="00E15A9F" w:rsidP="00755093">
            <w:pPr>
              <w:rPr>
                <w:sz w:val="24"/>
                <w:szCs w:val="24"/>
              </w:rPr>
            </w:pPr>
          </w:p>
        </w:tc>
      </w:tr>
      <w:tr w:rsidR="00E15A9F" w:rsidTr="00755093">
        <w:trPr>
          <w:jc w:val="center"/>
        </w:trPr>
        <w:tc>
          <w:tcPr>
            <w:tcW w:w="2547" w:type="dxa"/>
          </w:tcPr>
          <w:p w:rsidR="00E15A9F" w:rsidRPr="00995C39" w:rsidRDefault="00E15A9F" w:rsidP="009958C4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Indirizzo attuale</w:t>
            </w:r>
          </w:p>
        </w:tc>
        <w:tc>
          <w:tcPr>
            <w:tcW w:w="5528" w:type="dxa"/>
          </w:tcPr>
          <w:p w:rsidR="00E15A9F" w:rsidRDefault="00E15A9F" w:rsidP="00755093">
            <w:pPr>
              <w:rPr>
                <w:sz w:val="24"/>
                <w:szCs w:val="24"/>
              </w:rPr>
            </w:pPr>
          </w:p>
        </w:tc>
      </w:tr>
      <w:tr w:rsidR="00E15A9F" w:rsidTr="00755093">
        <w:trPr>
          <w:jc w:val="center"/>
        </w:trPr>
        <w:tc>
          <w:tcPr>
            <w:tcW w:w="2547" w:type="dxa"/>
          </w:tcPr>
          <w:p w:rsidR="00E15A9F" w:rsidRPr="00995C39" w:rsidRDefault="00E15A9F" w:rsidP="009958C4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Posta elettronica</w:t>
            </w:r>
          </w:p>
        </w:tc>
        <w:tc>
          <w:tcPr>
            <w:tcW w:w="5528" w:type="dxa"/>
          </w:tcPr>
          <w:p w:rsidR="00E15A9F" w:rsidRDefault="00E15A9F" w:rsidP="00755093">
            <w:pPr>
              <w:rPr>
                <w:sz w:val="24"/>
                <w:szCs w:val="24"/>
              </w:rPr>
            </w:pPr>
          </w:p>
        </w:tc>
      </w:tr>
      <w:tr w:rsidR="00E15A9F" w:rsidTr="00755093">
        <w:trPr>
          <w:jc w:val="center"/>
        </w:trPr>
        <w:tc>
          <w:tcPr>
            <w:tcW w:w="2547" w:type="dxa"/>
          </w:tcPr>
          <w:p w:rsidR="00E15A9F" w:rsidRPr="00995C39" w:rsidRDefault="00E15A9F" w:rsidP="009958C4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Recapito Telefonico</w:t>
            </w:r>
          </w:p>
        </w:tc>
        <w:tc>
          <w:tcPr>
            <w:tcW w:w="5528" w:type="dxa"/>
          </w:tcPr>
          <w:p w:rsidR="00E15A9F" w:rsidRDefault="00E15A9F" w:rsidP="00755093">
            <w:pPr>
              <w:rPr>
                <w:sz w:val="24"/>
                <w:szCs w:val="24"/>
              </w:rPr>
            </w:pPr>
          </w:p>
        </w:tc>
      </w:tr>
      <w:tr w:rsidR="00E15A9F" w:rsidTr="00755093">
        <w:trPr>
          <w:jc w:val="center"/>
        </w:trPr>
        <w:tc>
          <w:tcPr>
            <w:tcW w:w="2547" w:type="dxa"/>
          </w:tcPr>
          <w:p w:rsidR="00E15A9F" w:rsidRPr="00995C39" w:rsidRDefault="00E15A9F" w:rsidP="009958C4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Grado Militare</w:t>
            </w:r>
          </w:p>
        </w:tc>
        <w:tc>
          <w:tcPr>
            <w:tcW w:w="5528" w:type="dxa"/>
          </w:tcPr>
          <w:p w:rsidR="00E15A9F" w:rsidRDefault="00E15A9F" w:rsidP="00755093">
            <w:pPr>
              <w:rPr>
                <w:sz w:val="24"/>
                <w:szCs w:val="24"/>
              </w:rPr>
            </w:pPr>
          </w:p>
        </w:tc>
      </w:tr>
      <w:tr w:rsidR="00E15A9F" w:rsidTr="00755093">
        <w:trPr>
          <w:jc w:val="center"/>
        </w:trPr>
        <w:tc>
          <w:tcPr>
            <w:tcW w:w="2547" w:type="dxa"/>
          </w:tcPr>
          <w:p w:rsidR="00E15A9F" w:rsidRPr="00995C39" w:rsidRDefault="00E15A9F" w:rsidP="009958C4">
            <w:pPr>
              <w:rPr>
                <w:b/>
                <w:bCs/>
                <w:sz w:val="28"/>
                <w:szCs w:val="28"/>
              </w:rPr>
            </w:pPr>
            <w:r w:rsidRPr="00995C39">
              <w:rPr>
                <w:b/>
                <w:bCs/>
                <w:sz w:val="28"/>
                <w:szCs w:val="28"/>
              </w:rPr>
              <w:t>Forza Armata</w:t>
            </w:r>
          </w:p>
        </w:tc>
        <w:tc>
          <w:tcPr>
            <w:tcW w:w="5528" w:type="dxa"/>
          </w:tcPr>
          <w:p w:rsidR="00E15A9F" w:rsidRDefault="00E15A9F" w:rsidP="00755093">
            <w:pPr>
              <w:rPr>
                <w:sz w:val="24"/>
                <w:szCs w:val="24"/>
              </w:rPr>
            </w:pPr>
          </w:p>
        </w:tc>
      </w:tr>
      <w:tr w:rsidR="00E15A9F" w:rsidTr="00755093">
        <w:trPr>
          <w:jc w:val="center"/>
        </w:trPr>
        <w:tc>
          <w:tcPr>
            <w:tcW w:w="2547" w:type="dxa"/>
          </w:tcPr>
          <w:p w:rsidR="00E15A9F" w:rsidRPr="00995C39" w:rsidRDefault="00E15A9F" w:rsidP="009958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Ruolo / Corpo</w:t>
            </w:r>
          </w:p>
        </w:tc>
        <w:tc>
          <w:tcPr>
            <w:tcW w:w="5528" w:type="dxa"/>
          </w:tcPr>
          <w:p w:rsidR="00E15A9F" w:rsidRDefault="00E15A9F" w:rsidP="00755093">
            <w:pPr>
              <w:rPr>
                <w:sz w:val="24"/>
                <w:szCs w:val="24"/>
              </w:rPr>
            </w:pPr>
          </w:p>
        </w:tc>
      </w:tr>
    </w:tbl>
    <w:p w:rsidR="00755093" w:rsidRDefault="00755093" w:rsidP="00542A0C">
      <w:pPr>
        <w:jc w:val="right"/>
        <w:rPr>
          <w:b/>
          <w:bCs/>
          <w:sz w:val="26"/>
          <w:szCs w:val="26"/>
        </w:rPr>
      </w:pPr>
    </w:p>
    <w:p w:rsidR="00542A0C" w:rsidRPr="00797060" w:rsidRDefault="00542A0C" w:rsidP="00542A0C">
      <w:pPr>
        <w:jc w:val="right"/>
        <w:rPr>
          <w:sz w:val="26"/>
          <w:szCs w:val="26"/>
        </w:rPr>
      </w:pPr>
      <w:r w:rsidRPr="00797060">
        <w:rPr>
          <w:b/>
          <w:bCs/>
          <w:sz w:val="26"/>
          <w:szCs w:val="26"/>
        </w:rPr>
        <w:t>Alla c.a. del</w:t>
      </w:r>
      <w:r w:rsidRPr="00797060">
        <w:rPr>
          <w:sz w:val="26"/>
          <w:szCs w:val="26"/>
        </w:rPr>
        <w:t xml:space="preserve"> </w:t>
      </w:r>
      <w:r w:rsidRPr="00797060">
        <w:rPr>
          <w:b/>
          <w:bCs/>
          <w:sz w:val="26"/>
          <w:szCs w:val="26"/>
        </w:rPr>
        <w:t>Ministero della Difesa</w:t>
      </w:r>
      <w:r w:rsidRPr="00797060">
        <w:rPr>
          <w:sz w:val="26"/>
          <w:szCs w:val="26"/>
        </w:rPr>
        <w:t xml:space="preserve"> </w:t>
      </w:r>
    </w:p>
    <w:p w:rsidR="00542A0C" w:rsidRPr="00797060" w:rsidRDefault="00542A0C" w:rsidP="00542A0C">
      <w:pPr>
        <w:jc w:val="right"/>
        <w:rPr>
          <w:b/>
          <w:bCs/>
          <w:sz w:val="26"/>
          <w:szCs w:val="26"/>
        </w:rPr>
      </w:pPr>
      <w:r w:rsidRPr="00797060">
        <w:rPr>
          <w:sz w:val="26"/>
          <w:szCs w:val="26"/>
        </w:rPr>
        <w:t xml:space="preserve">               </w:t>
      </w:r>
      <w:r w:rsidRPr="00797060">
        <w:rPr>
          <w:b/>
          <w:bCs/>
          <w:sz w:val="26"/>
          <w:szCs w:val="26"/>
        </w:rPr>
        <w:t>Direzione Generale per il Personale Militare</w:t>
      </w:r>
      <w:r w:rsidR="00F8239E">
        <w:rPr>
          <w:b/>
          <w:bCs/>
          <w:sz w:val="26"/>
          <w:szCs w:val="26"/>
        </w:rPr>
        <w:t xml:space="preserve"> (PERSOMIL)</w:t>
      </w:r>
    </w:p>
    <w:p w:rsidR="00542A0C" w:rsidRPr="00797060" w:rsidRDefault="00542A0C" w:rsidP="00542A0C">
      <w:pPr>
        <w:jc w:val="right"/>
        <w:rPr>
          <w:b/>
          <w:bCs/>
          <w:sz w:val="26"/>
          <w:szCs w:val="26"/>
        </w:rPr>
      </w:pPr>
      <w:r w:rsidRPr="00797060">
        <w:rPr>
          <w:sz w:val="26"/>
          <w:szCs w:val="26"/>
        </w:rPr>
        <w:t xml:space="preserve">               </w:t>
      </w:r>
      <w:r w:rsidRPr="00797060">
        <w:rPr>
          <w:b/>
          <w:bCs/>
          <w:sz w:val="26"/>
          <w:szCs w:val="26"/>
        </w:rPr>
        <w:t>II Reparto</w:t>
      </w:r>
    </w:p>
    <w:p w:rsidR="00542A0C" w:rsidRPr="00542A0C" w:rsidRDefault="00542A0C" w:rsidP="00542A0C">
      <w:pPr>
        <w:jc w:val="right"/>
        <w:rPr>
          <w:b/>
          <w:bCs/>
          <w:sz w:val="24"/>
          <w:szCs w:val="24"/>
        </w:rPr>
      </w:pPr>
      <w:r w:rsidRPr="00542A0C">
        <w:rPr>
          <w:b/>
          <w:bCs/>
          <w:sz w:val="24"/>
          <w:szCs w:val="24"/>
        </w:rPr>
        <w:t xml:space="preserve">               Viale dell’Esercito, 186</w:t>
      </w:r>
    </w:p>
    <w:p w:rsidR="00542A0C" w:rsidRDefault="00542A0C" w:rsidP="00542A0C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E6322">
        <w:rPr>
          <w:b/>
          <w:bCs/>
          <w:sz w:val="24"/>
          <w:szCs w:val="24"/>
        </w:rPr>
        <w:t>00143 Roma</w:t>
      </w:r>
    </w:p>
    <w:p w:rsidR="000E6322" w:rsidRDefault="000E6322" w:rsidP="00542A0C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Posta elettronica: </w:t>
      </w:r>
      <w:hyperlink r:id="rId5" w:history="1">
        <w:r w:rsidRPr="006E7257">
          <w:rPr>
            <w:rStyle w:val="Collegamentoipertestuale"/>
            <w:sz w:val="24"/>
            <w:szCs w:val="24"/>
          </w:rPr>
          <w:t>persomil@persomil.difesa.it</w:t>
        </w:r>
      </w:hyperlink>
    </w:p>
    <w:p w:rsidR="000E6322" w:rsidRDefault="000E6322" w:rsidP="00542A0C">
      <w:pPr>
        <w:jc w:val="right"/>
        <w:rPr>
          <w:sz w:val="24"/>
          <w:szCs w:val="24"/>
        </w:rPr>
      </w:pPr>
      <w:r w:rsidRPr="000E6322">
        <w:rPr>
          <w:b/>
          <w:bCs/>
          <w:sz w:val="24"/>
          <w:szCs w:val="24"/>
        </w:rPr>
        <w:t>Posta elettronica certificata:</w:t>
      </w:r>
      <w:r>
        <w:rPr>
          <w:sz w:val="24"/>
          <w:szCs w:val="24"/>
        </w:rPr>
        <w:t xml:space="preserve"> </w:t>
      </w:r>
      <w:hyperlink r:id="rId6" w:history="1">
        <w:r w:rsidRPr="006E7257">
          <w:rPr>
            <w:rStyle w:val="Collegamentoipertestuale"/>
            <w:sz w:val="24"/>
            <w:szCs w:val="24"/>
          </w:rPr>
          <w:t>persomil@postacert.difesa.it</w:t>
        </w:r>
      </w:hyperlink>
    </w:p>
    <w:p w:rsidR="000E6322" w:rsidRDefault="000E6322" w:rsidP="000E6322">
      <w:pPr>
        <w:rPr>
          <w:b/>
          <w:bCs/>
          <w:sz w:val="26"/>
          <w:szCs w:val="26"/>
          <w:u w:val="single"/>
        </w:rPr>
      </w:pPr>
    </w:p>
    <w:p w:rsidR="000E6322" w:rsidRDefault="000E6322" w:rsidP="00797060">
      <w:pPr>
        <w:jc w:val="both"/>
        <w:rPr>
          <w:sz w:val="26"/>
          <w:szCs w:val="26"/>
        </w:rPr>
      </w:pPr>
      <w:r w:rsidRPr="000E6322">
        <w:rPr>
          <w:b/>
          <w:bCs/>
          <w:sz w:val="26"/>
          <w:szCs w:val="26"/>
          <w:u w:val="single"/>
        </w:rPr>
        <w:t>Oggetto:</w:t>
      </w:r>
      <w:r w:rsidRPr="000E6322">
        <w:rPr>
          <w:b/>
          <w:bCs/>
          <w:sz w:val="26"/>
          <w:szCs w:val="26"/>
        </w:rPr>
        <w:t xml:space="preserve"> </w:t>
      </w:r>
      <w:r w:rsidRPr="000E6322">
        <w:rPr>
          <w:sz w:val="26"/>
          <w:szCs w:val="26"/>
        </w:rPr>
        <w:t>Istanza di avanzamento al grado superiore</w:t>
      </w:r>
      <w:r w:rsidR="00B3141A">
        <w:rPr>
          <w:sz w:val="26"/>
          <w:szCs w:val="26"/>
        </w:rPr>
        <w:t xml:space="preserve"> </w:t>
      </w:r>
      <w:r>
        <w:rPr>
          <w:sz w:val="26"/>
          <w:szCs w:val="26"/>
        </w:rPr>
        <w:t>ai sensi dell’art.5 della Legge 2 Dicembre 2004, n.299, poi trasfuso nel comma 2 dell’art.1076 del Codice dell’</w:t>
      </w:r>
      <w:r w:rsidR="00B3141A">
        <w:rPr>
          <w:sz w:val="26"/>
          <w:szCs w:val="26"/>
        </w:rPr>
        <w:t>O</w:t>
      </w:r>
      <w:r>
        <w:rPr>
          <w:sz w:val="26"/>
          <w:szCs w:val="26"/>
        </w:rPr>
        <w:t>rdinamento Militare</w:t>
      </w:r>
      <w:r w:rsidR="00B3141A">
        <w:rPr>
          <w:sz w:val="26"/>
          <w:szCs w:val="26"/>
        </w:rPr>
        <w:t xml:space="preserve"> in vigore fino al 31 Dicembre 2014.</w:t>
      </w:r>
    </w:p>
    <w:p w:rsidR="00B3141A" w:rsidRDefault="00B3141A" w:rsidP="00797060">
      <w:pPr>
        <w:jc w:val="both"/>
        <w:rPr>
          <w:sz w:val="26"/>
          <w:szCs w:val="26"/>
        </w:rPr>
      </w:pPr>
      <w:r w:rsidRPr="00797060">
        <w:rPr>
          <w:b/>
          <w:bCs/>
          <w:sz w:val="26"/>
          <w:szCs w:val="26"/>
        </w:rPr>
        <w:t>Il richiedente</w:t>
      </w:r>
      <w:r>
        <w:rPr>
          <w:sz w:val="26"/>
          <w:szCs w:val="26"/>
        </w:rPr>
        <w:t>, presa buona nota del fatto che l’Amministrazione della Difesa, in aderenza alla Sentenza del Consiglio di Stato n.2977 del 23 Marzo 2023,</w:t>
      </w:r>
      <w:r w:rsidR="00797060">
        <w:rPr>
          <w:sz w:val="26"/>
          <w:szCs w:val="26"/>
        </w:rPr>
        <w:t xml:space="preserve"> </w:t>
      </w:r>
      <w:r>
        <w:rPr>
          <w:sz w:val="26"/>
          <w:szCs w:val="26"/>
        </w:rPr>
        <w:t>concede</w:t>
      </w:r>
      <w:r w:rsidR="007970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 prevista promozione agli ufficiali di complemento transitati, </w:t>
      </w:r>
      <w:r w:rsidR="00E12C56" w:rsidRPr="0073470D">
        <w:rPr>
          <w:sz w:val="26"/>
          <w:szCs w:val="26"/>
        </w:rPr>
        <w:t>tra il 17 dicembre 2004 e il</w:t>
      </w:r>
      <w:bookmarkStart w:id="0" w:name="_GoBack"/>
      <w:bookmarkEnd w:id="0"/>
      <w:r w:rsidR="00E12C56" w:rsidRPr="0073470D">
        <w:rPr>
          <w:sz w:val="26"/>
          <w:szCs w:val="26"/>
        </w:rPr>
        <w:t xml:space="preserve"> </w:t>
      </w:r>
      <w:r>
        <w:rPr>
          <w:sz w:val="26"/>
          <w:szCs w:val="26"/>
        </w:rPr>
        <w:t>1°gennaio 20</w:t>
      </w:r>
      <w:r w:rsidR="00797060">
        <w:rPr>
          <w:sz w:val="26"/>
          <w:szCs w:val="26"/>
        </w:rPr>
        <w:t>15,</w:t>
      </w:r>
      <w:r>
        <w:rPr>
          <w:sz w:val="26"/>
          <w:szCs w:val="26"/>
        </w:rPr>
        <w:t xml:space="preserve"> </w:t>
      </w:r>
      <w:r w:rsidR="00797060">
        <w:rPr>
          <w:sz w:val="26"/>
          <w:szCs w:val="26"/>
        </w:rPr>
        <w:t>nella</w:t>
      </w:r>
      <w:r>
        <w:rPr>
          <w:sz w:val="26"/>
          <w:szCs w:val="26"/>
        </w:rPr>
        <w:t xml:space="preserve"> riserva di complemento</w:t>
      </w:r>
      <w:r w:rsidR="00F8239E">
        <w:rPr>
          <w:sz w:val="26"/>
          <w:szCs w:val="26"/>
        </w:rPr>
        <w:t xml:space="preserve"> per età</w:t>
      </w:r>
      <w:r w:rsidR="00797060">
        <w:rPr>
          <w:sz w:val="26"/>
          <w:szCs w:val="26"/>
        </w:rPr>
        <w:t xml:space="preserve">, </w:t>
      </w:r>
      <w:r w:rsidR="00797060" w:rsidRPr="00797060">
        <w:rPr>
          <w:b/>
          <w:bCs/>
          <w:sz w:val="26"/>
          <w:szCs w:val="26"/>
        </w:rPr>
        <w:t>chiede</w:t>
      </w:r>
      <w:r w:rsidR="00797060">
        <w:rPr>
          <w:sz w:val="26"/>
          <w:szCs w:val="26"/>
        </w:rPr>
        <w:t xml:space="preserve"> di essere promosso al grado superiore e che l’avanzamento gli venga notificato e trascritto </w:t>
      </w:r>
      <w:r w:rsidR="00F8239E">
        <w:rPr>
          <w:sz w:val="26"/>
          <w:szCs w:val="26"/>
        </w:rPr>
        <w:t>ne</w:t>
      </w:r>
      <w:r w:rsidR="00797060">
        <w:rPr>
          <w:sz w:val="26"/>
          <w:szCs w:val="26"/>
        </w:rPr>
        <w:t xml:space="preserve">llo Stato di Servizio. </w:t>
      </w:r>
    </w:p>
    <w:p w:rsidR="000E6322" w:rsidRDefault="001C2404" w:rsidP="00755093">
      <w:pPr>
        <w:jc w:val="both"/>
        <w:rPr>
          <w:sz w:val="24"/>
          <w:szCs w:val="24"/>
        </w:rPr>
      </w:pPr>
      <w:r w:rsidRPr="001C2404">
        <w:rPr>
          <w:noProof/>
          <w:sz w:val="26"/>
          <w:szCs w:val="2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211.05pt;margin-top:8.15pt;width:236.25pt;height:6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" fillcolor="white [3201]" stroked="f" strokeweight=".5pt">
            <v:path arrowok="t"/>
            <v:textbox>
              <w:txbxContent>
                <w:p w:rsidR="00755093" w:rsidRDefault="00755093" w:rsidP="00755093">
                  <w:pPr>
                    <w:jc w:val="center"/>
                    <w:rPr>
                      <w:sz w:val="26"/>
                      <w:szCs w:val="26"/>
                    </w:rPr>
                  </w:pPr>
                  <w:r w:rsidRPr="00797060">
                    <w:rPr>
                      <w:b/>
                      <w:bCs/>
                      <w:sz w:val="26"/>
                      <w:szCs w:val="26"/>
                    </w:rPr>
                    <w:t>In Fede</w:t>
                  </w:r>
                </w:p>
                <w:p w:rsidR="00755093" w:rsidRDefault="00755093">
                  <w:r>
                    <w:rPr>
                      <w:sz w:val="26"/>
                      <w:szCs w:val="26"/>
                    </w:rPr>
                    <w:t>__________________________________</w:t>
                  </w:r>
                </w:p>
              </w:txbxContent>
            </v:textbox>
          </v:shape>
        </w:pict>
      </w:r>
    </w:p>
    <w:sectPr w:rsidR="000E6322" w:rsidSect="0075509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542A0C"/>
    <w:rsid w:val="000D2951"/>
    <w:rsid w:val="000E6322"/>
    <w:rsid w:val="00160DAB"/>
    <w:rsid w:val="001C2404"/>
    <w:rsid w:val="00291D9C"/>
    <w:rsid w:val="0033694A"/>
    <w:rsid w:val="00347061"/>
    <w:rsid w:val="003535AF"/>
    <w:rsid w:val="00436F5A"/>
    <w:rsid w:val="00486D43"/>
    <w:rsid w:val="004E44DC"/>
    <w:rsid w:val="00542A0C"/>
    <w:rsid w:val="005F7F51"/>
    <w:rsid w:val="00692901"/>
    <w:rsid w:val="0073470D"/>
    <w:rsid w:val="00755093"/>
    <w:rsid w:val="00797060"/>
    <w:rsid w:val="00995C39"/>
    <w:rsid w:val="00B3141A"/>
    <w:rsid w:val="00B85838"/>
    <w:rsid w:val="00CA4191"/>
    <w:rsid w:val="00E12C56"/>
    <w:rsid w:val="00E15A9F"/>
    <w:rsid w:val="00F8239E"/>
    <w:rsid w:val="00FC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632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632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somil@postacert.difesa.it" TargetMode="External"/><Relationship Id="rId5" Type="http://schemas.openxmlformats.org/officeDocument/2006/relationships/hyperlink" Target="mailto:persomil@persomil.dife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D643D-31F9-479C-B7D2-B72B2674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casale</dc:creator>
  <cp:lastModifiedBy>Cannavò</cp:lastModifiedBy>
  <cp:revision>3</cp:revision>
  <cp:lastPrinted>2024-05-22T16:19:00Z</cp:lastPrinted>
  <dcterms:created xsi:type="dcterms:W3CDTF">2024-07-23T10:20:00Z</dcterms:created>
  <dcterms:modified xsi:type="dcterms:W3CDTF">2024-07-23T10:21:00Z</dcterms:modified>
</cp:coreProperties>
</file>